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2B" w:rsidRDefault="00C4492B" w:rsidP="00C4492B">
      <w:pPr>
        <w:pStyle w:val="font7"/>
        <w:rPr>
          <w:sz w:val="68"/>
          <w:szCs w:val="68"/>
        </w:rPr>
      </w:pPr>
      <w:r>
        <w:rPr>
          <w:rStyle w:val="wixui-rich-texttext"/>
          <w:color w:val="2069D6"/>
          <w:sz w:val="68"/>
          <w:szCs w:val="68"/>
        </w:rPr>
        <w:t>TCLA Covid19 procedures***</w:t>
      </w:r>
    </w:p>
    <w:p w:rsidR="00C4492B" w:rsidRDefault="00C4492B" w:rsidP="00C4492B">
      <w:pPr>
        <w:pStyle w:val="font7"/>
        <w:rPr>
          <w:sz w:val="27"/>
          <w:szCs w:val="27"/>
        </w:rPr>
      </w:pPr>
      <w:r>
        <w:rPr>
          <w:rStyle w:val="wixguard"/>
          <w:color w:val="2069D6"/>
          <w:sz w:val="68"/>
          <w:szCs w:val="68"/>
        </w:rPr>
        <w:t>​</w:t>
      </w:r>
      <w:r>
        <w:rPr>
          <w:rStyle w:val="wixui-rich-texttext"/>
          <w:color w:val="000000"/>
          <w:sz w:val="27"/>
          <w:szCs w:val="27"/>
        </w:rPr>
        <w:t>We have set up a</w:t>
      </w:r>
      <w:proofErr w:type="gramStart"/>
      <w:r>
        <w:rPr>
          <w:rStyle w:val="wixui-rich-texttext"/>
          <w:color w:val="000000"/>
          <w:sz w:val="27"/>
          <w:szCs w:val="27"/>
        </w:rPr>
        <w:t>  hand</w:t>
      </w:r>
      <w:proofErr w:type="gramEnd"/>
      <w:r>
        <w:rPr>
          <w:rStyle w:val="wixui-rich-texttext"/>
          <w:color w:val="000000"/>
          <w:sz w:val="27"/>
          <w:szCs w:val="27"/>
        </w:rPr>
        <w:t xml:space="preserve"> hygiene station at the entrance of the facility, so that children, staff, and parents can clean their hands before they enter. If a sink with soap and water is not available, we have</w:t>
      </w:r>
      <w:proofErr w:type="gramStart"/>
      <w:r>
        <w:rPr>
          <w:rStyle w:val="wixui-rich-texttext"/>
          <w:color w:val="000000"/>
          <w:sz w:val="27"/>
          <w:szCs w:val="27"/>
        </w:rPr>
        <w:t>  provided</w:t>
      </w:r>
      <w:proofErr w:type="gramEnd"/>
      <w:r>
        <w:rPr>
          <w:rStyle w:val="wixui-rich-texttext"/>
          <w:color w:val="000000"/>
          <w:sz w:val="27"/>
          <w:szCs w:val="27"/>
        </w:rPr>
        <w:t xml:space="preserve"> hand sanitizer with at least 60% alcohol next to parent sign-in sheets.</w:t>
      </w:r>
    </w:p>
    <w:p w:rsidR="00C4492B" w:rsidRDefault="00C4492B" w:rsidP="00C4492B">
      <w:pPr>
        <w:pStyle w:val="font7"/>
        <w:rPr>
          <w:rStyle w:val="wixui-rich-texttext"/>
          <w:color w:val="000000"/>
          <w:sz w:val="27"/>
          <w:szCs w:val="27"/>
        </w:rPr>
      </w:pPr>
      <w:r>
        <w:rPr>
          <w:rStyle w:val="wixui-rich-texttext"/>
          <w:color w:val="000000"/>
          <w:sz w:val="27"/>
          <w:szCs w:val="27"/>
        </w:rPr>
        <w:t>Staggering arrival and drop off times and limiting direct contact with parents as much as possible.</w:t>
      </w:r>
    </w:p>
    <w:p w:rsidR="00C4492B" w:rsidRDefault="00C4492B" w:rsidP="00C4492B">
      <w:pPr>
        <w:pStyle w:val="font7"/>
        <w:rPr>
          <w:sz w:val="27"/>
          <w:szCs w:val="27"/>
        </w:rPr>
      </w:pPr>
      <w:r>
        <w:rPr>
          <w:rStyle w:val="wixui-rich-texttext"/>
          <w:color w:val="000000"/>
          <w:sz w:val="27"/>
          <w:szCs w:val="27"/>
        </w:rPr>
        <w:t>Persons who have a fever of 100.4 degrees Fahrenheit or above, or other signs of illness should not be admitted to the facility. We encourage parents to be on the alert for signs of illness in their children and to keep them home when they are sick. </w:t>
      </w:r>
    </w:p>
    <w:p w:rsidR="00C4492B" w:rsidRDefault="00C4492B" w:rsidP="00C4492B">
      <w:pPr>
        <w:pStyle w:val="font7"/>
        <w:rPr>
          <w:rStyle w:val="wixui-rich-texttext"/>
          <w:color w:val="000000"/>
          <w:sz w:val="27"/>
          <w:szCs w:val="27"/>
        </w:rPr>
      </w:pPr>
      <w:r>
        <w:rPr>
          <w:rStyle w:val="wixui-rich-texttext"/>
          <w:color w:val="000000"/>
          <w:sz w:val="27"/>
          <w:szCs w:val="27"/>
        </w:rPr>
        <w:t>We conduct a daily health screening of any person entering the building, including children, staff, family members, and other visitors to identify symptoms, diagnosis, or exposure to COVID-19.</w:t>
      </w:r>
    </w:p>
    <w:p w:rsidR="00C4492B" w:rsidRDefault="00C4492B" w:rsidP="00C4492B">
      <w:pPr>
        <w:pStyle w:val="font7"/>
        <w:rPr>
          <w:sz w:val="27"/>
          <w:szCs w:val="27"/>
        </w:rPr>
      </w:pPr>
      <w:r>
        <w:rPr>
          <w:rStyle w:val="wixui-rich-texttext"/>
          <w:color w:val="000000"/>
          <w:sz w:val="27"/>
          <w:szCs w:val="27"/>
        </w:rPr>
        <w:t>We continue to monitor staff and child health throughout the day.</w:t>
      </w:r>
    </w:p>
    <w:p w:rsidR="00C4492B" w:rsidRDefault="00C4492B" w:rsidP="00C4492B">
      <w:pPr>
        <w:pStyle w:val="font7"/>
        <w:rPr>
          <w:sz w:val="27"/>
          <w:szCs w:val="27"/>
        </w:rPr>
      </w:pPr>
      <w:r>
        <w:rPr>
          <w:rStyle w:val="wixui-rich-texttext"/>
          <w:color w:val="000000"/>
          <w:sz w:val="27"/>
          <w:szCs w:val="27"/>
        </w:rPr>
        <w:t xml:space="preserve">We routinely clean, sanitize, and disinfect surfaces and objects that are frequently touched, especially toys and games. This includes cleaning objects/surfaces not ordinarily cleaned daily such as doorknobs, light switches, classroom sink handles, countertops, nap pads, toilet training </w:t>
      </w:r>
      <w:proofErr w:type="spellStart"/>
      <w:r>
        <w:rPr>
          <w:rStyle w:val="wixui-rich-texttext"/>
          <w:color w:val="000000"/>
          <w:sz w:val="27"/>
          <w:szCs w:val="27"/>
        </w:rPr>
        <w:t>potties</w:t>
      </w:r>
      <w:proofErr w:type="spellEnd"/>
      <w:r>
        <w:rPr>
          <w:rStyle w:val="wixui-rich-texttext"/>
          <w:color w:val="000000"/>
          <w:sz w:val="27"/>
          <w:szCs w:val="27"/>
        </w:rPr>
        <w:t>, desks, chairs, cubbies, and playground structures. </w:t>
      </w:r>
      <w:r>
        <w:rPr>
          <w:rStyle w:val="wixguard"/>
          <w:color w:val="000000"/>
          <w:sz w:val="27"/>
          <w:szCs w:val="27"/>
        </w:rPr>
        <w:t>​</w:t>
      </w:r>
    </w:p>
    <w:p w:rsidR="00C4492B" w:rsidRDefault="00C4492B" w:rsidP="00C4492B">
      <w:pPr>
        <w:pStyle w:val="font7"/>
        <w:rPr>
          <w:sz w:val="27"/>
          <w:szCs w:val="27"/>
        </w:rPr>
      </w:pPr>
      <w:r>
        <w:rPr>
          <w:rStyle w:val="wixui-rich-texttext"/>
          <w:color w:val="000000"/>
          <w:sz w:val="27"/>
          <w:szCs w:val="27"/>
        </w:rPr>
        <w:t>Toys that children have placed in their mouths or that are otherwise contaminated by body secretions or excretions are set aside until they are cleaned by hand by a person wearing gloves. Cleaned with water and detergent, rinse thoroughly, sanitize with an EPA-registered disinfectant, rinse thoroughly again, and air-dry; also clean in a mechanical dishwasher. </w:t>
      </w:r>
    </w:p>
    <w:p w:rsidR="00C4492B" w:rsidRDefault="00C4492B" w:rsidP="00C4492B">
      <w:pPr>
        <w:pStyle w:val="font7"/>
        <w:rPr>
          <w:sz w:val="27"/>
          <w:szCs w:val="27"/>
        </w:rPr>
      </w:pPr>
      <w:r>
        <w:rPr>
          <w:rStyle w:val="wixui-rich-texttext"/>
          <w:color w:val="000000"/>
          <w:sz w:val="27"/>
          <w:szCs w:val="27"/>
        </w:rPr>
        <w:t>We use bedding that can be washed. We wash bedding nightly. Cots and mats are labeled for each child. </w:t>
      </w:r>
    </w:p>
    <w:p w:rsidR="00C4492B" w:rsidRDefault="00C4492B" w:rsidP="00C4492B">
      <w:pPr>
        <w:pStyle w:val="font7"/>
        <w:rPr>
          <w:sz w:val="27"/>
          <w:szCs w:val="27"/>
        </w:rPr>
      </w:pPr>
      <w:r>
        <w:rPr>
          <w:rStyle w:val="wixui-rich-texttext"/>
          <w:color w:val="000000"/>
          <w:sz w:val="27"/>
          <w:szCs w:val="27"/>
        </w:rPr>
        <w:t>Child care staff are required to wear cloth face coverings. Children 2 years old and older are encouraged to wear a face covering as described in the Order of the Secretary of the Pennsylvania Department of Health Order for Universal Face Coverings,</w:t>
      </w:r>
      <w:proofErr w:type="gramStart"/>
      <w:r>
        <w:rPr>
          <w:rStyle w:val="wixui-rich-texttext"/>
          <w:color w:val="000000"/>
          <w:sz w:val="27"/>
          <w:szCs w:val="27"/>
        </w:rPr>
        <w:t>  unless</w:t>
      </w:r>
      <w:proofErr w:type="gramEnd"/>
      <w:r>
        <w:rPr>
          <w:rStyle w:val="wixui-rich-texttext"/>
          <w:color w:val="000000"/>
          <w:sz w:val="27"/>
          <w:szCs w:val="27"/>
        </w:rPr>
        <w:t xml:space="preserve"> that child is unable to remove a face covering without assistance.  Masks are encouraged to be worn by children throughout the day with the exception of for outside play, meal and nap time.  </w:t>
      </w:r>
    </w:p>
    <w:p w:rsidR="00C4492B" w:rsidRDefault="00C4492B" w:rsidP="00C4492B">
      <w:pPr>
        <w:pStyle w:val="font7"/>
        <w:rPr>
          <w:sz w:val="27"/>
          <w:szCs w:val="27"/>
        </w:rPr>
      </w:pPr>
      <w:r>
        <w:rPr>
          <w:rStyle w:val="wixguard"/>
          <w:color w:val="000000"/>
          <w:sz w:val="27"/>
          <w:szCs w:val="27"/>
        </w:rPr>
        <w:lastRenderedPageBreak/>
        <w:t>​</w:t>
      </w:r>
    </w:p>
    <w:p w:rsidR="00C4492B" w:rsidRDefault="00C4492B" w:rsidP="00C4492B">
      <w:pPr>
        <w:pStyle w:val="font7"/>
        <w:rPr>
          <w:sz w:val="27"/>
          <w:szCs w:val="27"/>
        </w:rPr>
      </w:pPr>
      <w:r>
        <w:rPr>
          <w:rStyle w:val="wixui-rich-texttext"/>
          <w:color w:val="000000"/>
          <w:sz w:val="27"/>
          <w:szCs w:val="27"/>
        </w:rPr>
        <w:t xml:space="preserve">***Exposure is defined as being within 6 feet of the individual who tests positive for COVID-19 for a period of 15 minutes or more. It also means coming into direct contact with droplets from a COVID-19 positive individual. Persons who test positive are considered infectious 48 hours before the onset of symptoms. Persons testing positive but do not have symptoms are considered infectious 2 days after exposure (if known) or starting 2 days before test date (if exposure is unknown). If a staff person, household member, or a child is exposed to an individual who tests positive for COVID19: </w:t>
      </w:r>
    </w:p>
    <w:p w:rsidR="00C4492B" w:rsidRDefault="00C4492B" w:rsidP="00C4492B">
      <w:pPr>
        <w:pStyle w:val="font7"/>
        <w:numPr>
          <w:ilvl w:val="0"/>
          <w:numId w:val="1"/>
        </w:numPr>
        <w:rPr>
          <w:color w:val="000000"/>
          <w:sz w:val="27"/>
          <w:szCs w:val="27"/>
        </w:rPr>
      </w:pPr>
      <w:r>
        <w:rPr>
          <w:rStyle w:val="wixui-rich-texttext"/>
          <w:color w:val="000000"/>
          <w:sz w:val="27"/>
          <w:szCs w:val="27"/>
        </w:rPr>
        <w:t>It is strongly recommended and highly encouraged that they self-quarantine for a period of 14 days based on the CDC guidance.</w:t>
      </w:r>
    </w:p>
    <w:p w:rsidR="00C4492B" w:rsidRDefault="00C4492B" w:rsidP="00C4492B">
      <w:pPr>
        <w:pStyle w:val="font7"/>
        <w:numPr>
          <w:ilvl w:val="0"/>
          <w:numId w:val="1"/>
        </w:numPr>
        <w:rPr>
          <w:color w:val="000000"/>
          <w:sz w:val="27"/>
          <w:szCs w:val="27"/>
        </w:rPr>
      </w:pPr>
      <w:r>
        <w:rPr>
          <w:rStyle w:val="wixui-rich-texttext"/>
          <w:color w:val="000000"/>
          <w:sz w:val="27"/>
          <w:szCs w:val="27"/>
        </w:rPr>
        <w:t>If a child becomes ill at the facility, staff shall notify the child’s parent as soon as possible.</w:t>
      </w:r>
    </w:p>
    <w:p w:rsidR="00C4492B" w:rsidRDefault="00C4492B" w:rsidP="00C4492B">
      <w:pPr>
        <w:pStyle w:val="font7"/>
        <w:numPr>
          <w:ilvl w:val="0"/>
          <w:numId w:val="1"/>
        </w:numPr>
        <w:rPr>
          <w:color w:val="000000"/>
          <w:sz w:val="27"/>
          <w:szCs w:val="27"/>
        </w:rPr>
      </w:pPr>
      <w:r>
        <w:rPr>
          <w:rStyle w:val="wixui-rich-texttext"/>
          <w:color w:val="000000"/>
          <w:sz w:val="27"/>
          <w:szCs w:val="27"/>
        </w:rPr>
        <w:t>The operator shall inform parents of enrolled children when there is a suspected outbreak of a communicable disease or an outbreak of an unusual illness that represents a public health emergency in the opinion of the Department of Health as per 55 Pa. Code §3270.136(b), §3280.136(b), and §3290.136(b).</w:t>
      </w:r>
    </w:p>
    <w:p w:rsidR="00C4492B" w:rsidRDefault="00C4492B" w:rsidP="00C4492B">
      <w:pPr>
        <w:pStyle w:val="font7"/>
        <w:numPr>
          <w:ilvl w:val="0"/>
          <w:numId w:val="1"/>
        </w:numPr>
        <w:rPr>
          <w:color w:val="000000"/>
          <w:sz w:val="27"/>
          <w:szCs w:val="27"/>
        </w:rPr>
      </w:pPr>
      <w:r>
        <w:rPr>
          <w:rStyle w:val="wixui-rich-texttext"/>
          <w:color w:val="000000"/>
          <w:sz w:val="27"/>
          <w:szCs w:val="27"/>
        </w:rPr>
        <w:t xml:space="preserve">The facility must report when a staff person, child, or household member is exposed to a positive COVID-19 case to the DHS and DOH. </w:t>
      </w:r>
    </w:p>
    <w:p w:rsidR="00C4492B" w:rsidRPr="00C4492B" w:rsidRDefault="00C4492B" w:rsidP="00C4492B">
      <w:pPr>
        <w:pStyle w:val="font7"/>
        <w:numPr>
          <w:ilvl w:val="0"/>
          <w:numId w:val="1"/>
        </w:numPr>
        <w:rPr>
          <w:color w:val="000000"/>
          <w:sz w:val="27"/>
          <w:szCs w:val="27"/>
        </w:rPr>
      </w:pPr>
      <w:r>
        <w:rPr>
          <w:rStyle w:val="wixui-rich-texttext"/>
          <w:color w:val="000000"/>
          <w:sz w:val="27"/>
          <w:szCs w:val="27"/>
        </w:rPr>
        <w:t xml:space="preserve">The facility has developed a process to inform child care staff of possible exposure to a positive COVID-19 case. In that case that there is possible interaction with anyone (child, staff, parent, </w:t>
      </w:r>
      <w:proofErr w:type="spellStart"/>
      <w:r>
        <w:rPr>
          <w:rStyle w:val="wixui-rich-texttext"/>
          <w:color w:val="000000"/>
          <w:sz w:val="27"/>
          <w:szCs w:val="27"/>
        </w:rPr>
        <w:t>etc</w:t>
      </w:r>
      <w:proofErr w:type="spellEnd"/>
      <w:r>
        <w:rPr>
          <w:rStyle w:val="wixui-rich-texttext"/>
          <w:color w:val="000000"/>
          <w:sz w:val="27"/>
          <w:szCs w:val="27"/>
        </w:rPr>
        <w:t xml:space="preserve">) who has developed or been in contact with a person or persons diagnosed with COVID-19, the facility will close for a period to thoroughly sanitize and </w:t>
      </w:r>
      <w:proofErr w:type="spellStart"/>
      <w:r>
        <w:rPr>
          <w:rStyle w:val="wixui-rich-texttext"/>
          <w:color w:val="000000"/>
          <w:sz w:val="27"/>
          <w:szCs w:val="27"/>
        </w:rPr>
        <w:t>self quarantine</w:t>
      </w:r>
      <w:proofErr w:type="spellEnd"/>
      <w:r>
        <w:rPr>
          <w:rStyle w:val="wixui-rich-texttext"/>
          <w:color w:val="000000"/>
          <w:sz w:val="27"/>
          <w:szCs w:val="27"/>
        </w:rPr>
        <w:t xml:space="preserve"> or be tested.</w:t>
      </w:r>
      <w:bookmarkStart w:id="0" w:name="_GoBack"/>
      <w:bookmarkEnd w:id="0"/>
    </w:p>
    <w:p w:rsidR="00A724D7" w:rsidRPr="00C4492B" w:rsidRDefault="00C4492B" w:rsidP="00C4492B">
      <w:pPr>
        <w:pStyle w:val="font7"/>
        <w:rPr>
          <w:sz w:val="27"/>
          <w:szCs w:val="27"/>
        </w:rPr>
      </w:pPr>
      <w:r>
        <w:rPr>
          <w:sz w:val="27"/>
          <w:szCs w:val="27"/>
        </w:rPr>
        <w:t>Thank You</w:t>
      </w:r>
      <w:proofErr w:type="gramStart"/>
      <w:r>
        <w:rPr>
          <w:sz w:val="27"/>
          <w:szCs w:val="27"/>
        </w:rPr>
        <w:t>,</w:t>
      </w:r>
      <w:proofErr w:type="gramEnd"/>
      <w:r>
        <w:rPr>
          <w:sz w:val="27"/>
          <w:szCs w:val="27"/>
        </w:rPr>
        <w:br/>
        <w:t>Management</w:t>
      </w:r>
    </w:p>
    <w:sectPr w:rsidR="00A724D7" w:rsidRPr="00C4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06DD2"/>
    <w:multiLevelType w:val="multilevel"/>
    <w:tmpl w:val="9C1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2B"/>
    <w:rsid w:val="00A724D7"/>
    <w:rsid w:val="00C4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6A065-CEBA-446C-A3CE-E0539F4D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C44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C4492B"/>
  </w:style>
  <w:style w:type="character" w:customStyle="1" w:styleId="wixguard">
    <w:name w:val="wixguard"/>
    <w:basedOn w:val="DefaultParagraphFont"/>
    <w:rsid w:val="00C4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42266">
      <w:bodyDiv w:val="1"/>
      <w:marLeft w:val="0"/>
      <w:marRight w:val="0"/>
      <w:marTop w:val="0"/>
      <w:marBottom w:val="0"/>
      <w:divBdr>
        <w:top w:val="none" w:sz="0" w:space="0" w:color="auto"/>
        <w:left w:val="none" w:sz="0" w:space="0" w:color="auto"/>
        <w:bottom w:val="none" w:sz="0" w:space="0" w:color="auto"/>
        <w:right w:val="none" w:sz="0" w:space="0" w:color="auto"/>
      </w:divBdr>
      <w:divsChild>
        <w:div w:id="56290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Nguyen</dc:creator>
  <cp:keywords/>
  <dc:description/>
  <cp:lastModifiedBy>Danny Nguyen</cp:lastModifiedBy>
  <cp:revision>1</cp:revision>
  <dcterms:created xsi:type="dcterms:W3CDTF">2024-03-07T19:43:00Z</dcterms:created>
  <dcterms:modified xsi:type="dcterms:W3CDTF">2024-03-07T19:43:00Z</dcterms:modified>
</cp:coreProperties>
</file>